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92" w:rsidRPr="00944992" w:rsidRDefault="00944992" w:rsidP="00944992">
      <w:pPr>
        <w:spacing w:before="120"/>
        <w:jc w:val="center"/>
        <w:rPr>
          <w:lang w:val="uk-UA" w:eastAsia="uk-UA"/>
        </w:rPr>
      </w:pPr>
    </w:p>
    <w:p w:rsidR="00944992" w:rsidRPr="00944992" w:rsidRDefault="00944992" w:rsidP="00944992">
      <w:pPr>
        <w:jc w:val="center"/>
        <w:rPr>
          <w:lang w:val="uk-UA"/>
        </w:rPr>
      </w:pPr>
      <w:r w:rsidRPr="00944992">
        <w:rPr>
          <w:lang w:val="uk-UA"/>
        </w:rPr>
        <w:t>МІНІСТЕРСТВО ОСВІТИ І НАУКИ УКРАЇНИ</w:t>
      </w:r>
    </w:p>
    <w:p w:rsidR="00944992" w:rsidRPr="00944992" w:rsidRDefault="00944992" w:rsidP="00944992">
      <w:pPr>
        <w:spacing w:line="216" w:lineRule="auto"/>
        <w:jc w:val="center"/>
        <w:rPr>
          <w:lang w:val="uk-UA"/>
        </w:rPr>
      </w:pPr>
      <w:r w:rsidRPr="00944992">
        <w:rPr>
          <w:lang w:val="uk-UA"/>
        </w:rPr>
        <w:t>Волинський національний університет імені Лесі Українки</w:t>
      </w:r>
    </w:p>
    <w:p w:rsidR="00944992" w:rsidRPr="00944992" w:rsidRDefault="00944992" w:rsidP="00944992">
      <w:pPr>
        <w:spacing w:line="216" w:lineRule="auto"/>
        <w:jc w:val="center"/>
        <w:rPr>
          <w:lang w:val="uk-UA"/>
        </w:rPr>
      </w:pPr>
      <w:r w:rsidRPr="00944992">
        <w:rPr>
          <w:lang w:val="uk-UA"/>
        </w:rPr>
        <w:t>Відділ технічних засобів навчання «Центр інноваційних технологій та комп’ютерного тестування»</w:t>
      </w:r>
    </w:p>
    <w:p w:rsidR="00944992" w:rsidRPr="00944992" w:rsidRDefault="00944992" w:rsidP="00944992">
      <w:pPr>
        <w:spacing w:line="216" w:lineRule="auto"/>
        <w:jc w:val="center"/>
        <w:rPr>
          <w:lang w:val="uk-UA"/>
        </w:rPr>
      </w:pPr>
    </w:p>
    <w:p w:rsidR="00944992" w:rsidRPr="00944992" w:rsidRDefault="00944992" w:rsidP="00944992">
      <w:pPr>
        <w:spacing w:before="120" w:after="120"/>
        <w:jc w:val="center"/>
        <w:outlineLvl w:val="1"/>
        <w:rPr>
          <w:b/>
          <w:lang w:val="uk-UA"/>
        </w:rPr>
      </w:pPr>
      <w:r w:rsidRPr="00944992">
        <w:rPr>
          <w:b/>
          <w:lang w:val="uk-UA"/>
        </w:rPr>
        <w:t>Експертний висновок методичної експертизи</w:t>
      </w:r>
    </w:p>
    <w:p w:rsidR="00944992" w:rsidRPr="00944992" w:rsidRDefault="00944992" w:rsidP="00944992">
      <w:pPr>
        <w:tabs>
          <w:tab w:val="right" w:leader="underscore" w:pos="9921"/>
        </w:tabs>
        <w:spacing w:before="160" w:after="80"/>
        <w:rPr>
          <w:lang w:val="uk-UA"/>
        </w:rPr>
      </w:pPr>
      <w:r w:rsidRPr="00944992">
        <w:rPr>
          <w:lang w:val="uk-UA"/>
        </w:rPr>
        <w:t xml:space="preserve">Електронний курс навчальної дисципліни </w:t>
      </w: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 w:after="8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>Автор</w:t>
      </w:r>
      <w:r w:rsidRPr="00944992">
        <w:rPr>
          <w:lang w:val="uk-UA"/>
        </w:rPr>
        <w:tab/>
      </w:r>
      <w:bookmarkStart w:id="0" w:name="_GoBack"/>
      <w:bookmarkEnd w:id="0"/>
    </w:p>
    <w:p w:rsidR="00944992" w:rsidRPr="00944992" w:rsidRDefault="00944992" w:rsidP="00944992">
      <w:pPr>
        <w:tabs>
          <w:tab w:val="center" w:pos="5103"/>
          <w:tab w:val="center" w:pos="8789"/>
        </w:tabs>
        <w:spacing w:after="80"/>
        <w:rPr>
          <w:lang w:val="uk-UA"/>
        </w:rPr>
      </w:pPr>
      <w:r w:rsidRPr="00944992">
        <w:rPr>
          <w:lang w:val="uk-UA"/>
        </w:rPr>
        <w:tab/>
        <w:t>(Посада, прізвище, ім’я, по батькові)</w:t>
      </w:r>
    </w:p>
    <w:p w:rsidR="00944992" w:rsidRPr="00944992" w:rsidRDefault="00944992" w:rsidP="00944992">
      <w:pPr>
        <w:tabs>
          <w:tab w:val="right" w:leader="underscore" w:pos="9921"/>
        </w:tabs>
        <w:spacing w:after="80"/>
        <w:rPr>
          <w:lang w:val="uk-UA"/>
        </w:rPr>
      </w:pPr>
      <w:r w:rsidRPr="00944992">
        <w:rPr>
          <w:lang w:val="uk-UA"/>
        </w:rPr>
        <w:t>пройшов методичну експертизу.</w:t>
      </w:r>
    </w:p>
    <w:p w:rsidR="00944992" w:rsidRPr="00944992" w:rsidRDefault="00944992" w:rsidP="00944992">
      <w:pPr>
        <w:tabs>
          <w:tab w:val="left" w:pos="2127"/>
        </w:tabs>
        <w:spacing w:after="60"/>
        <w:jc w:val="right"/>
        <w:rPr>
          <w:color w:val="FFFFFF"/>
          <w:bdr w:val="single" w:sz="4" w:space="0" w:color="auto"/>
          <w:lang w:val="uk-UA"/>
        </w:rPr>
      </w:pPr>
      <w:r w:rsidRPr="00944992">
        <w:rPr>
          <w:lang w:val="uk-UA"/>
        </w:rPr>
        <w:t>Реєстраційний номер</w:t>
      </w:r>
      <w:r w:rsidRPr="00944992">
        <w:rPr>
          <w:b/>
          <w:lang w:val="uk-UA"/>
        </w:rPr>
        <w:tab/>
      </w:r>
      <w:proofErr w:type="spellStart"/>
      <w:r w:rsidRPr="00944992">
        <w:rPr>
          <w:color w:val="FFFFFF"/>
          <w:bdr w:val="single" w:sz="4" w:space="0" w:color="auto"/>
          <w:lang w:val="uk-UA"/>
        </w:rPr>
        <w:t>ззззззз</w:t>
      </w:r>
      <w:proofErr w:type="spellEnd"/>
      <w:r w:rsidRPr="00944992">
        <w:rPr>
          <w:color w:val="FFFFFF"/>
          <w:bdr w:val="single" w:sz="4" w:space="0" w:color="auto"/>
          <w:lang w:val="uk-UA"/>
        </w:rPr>
        <w:t xml:space="preserve">  __</w:t>
      </w:r>
      <w:proofErr w:type="spellStart"/>
      <w:r w:rsidRPr="00944992">
        <w:rPr>
          <w:color w:val="FFFFFF"/>
          <w:bdr w:val="single" w:sz="4" w:space="0" w:color="auto"/>
          <w:lang w:val="uk-UA"/>
        </w:rPr>
        <w:t>ззз</w:t>
      </w:r>
      <w:proofErr w:type="spellEnd"/>
      <w:r w:rsidRPr="00944992">
        <w:rPr>
          <w:color w:val="FFFFFF"/>
          <w:bdr w:val="single" w:sz="4" w:space="0" w:color="auto"/>
          <w:lang w:val="uk-UA"/>
        </w:rPr>
        <w:t xml:space="preserve"> з</w:t>
      </w:r>
    </w:p>
    <w:p w:rsidR="00944992" w:rsidRPr="00944992" w:rsidRDefault="00944992" w:rsidP="00944992">
      <w:pPr>
        <w:tabs>
          <w:tab w:val="right" w:leader="underscore" w:pos="9921"/>
        </w:tabs>
        <w:spacing w:before="120" w:after="60"/>
        <w:jc w:val="center"/>
        <w:rPr>
          <w:b/>
          <w:lang w:val="uk-UA"/>
        </w:rPr>
      </w:pPr>
      <w:r w:rsidRPr="00944992">
        <w:rPr>
          <w:b/>
          <w:lang w:val="uk-UA"/>
        </w:rPr>
        <w:t>Результати методичної експертизи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992"/>
        <w:gridCol w:w="5953"/>
        <w:gridCol w:w="993"/>
        <w:gridCol w:w="992"/>
      </w:tblGrid>
      <w:tr w:rsidR="00944992" w:rsidRPr="00944992" w:rsidTr="006A3BD2">
        <w:tc>
          <w:tcPr>
            <w:tcW w:w="567" w:type="dxa"/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44992">
              <w:rPr>
                <w:b/>
                <w:lang w:val="uk-UA" w:eastAsia="uk-UA"/>
              </w:rPr>
              <w:t>№</w:t>
            </w:r>
          </w:p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lang w:val="uk-UA" w:eastAsia="uk-UA"/>
              </w:rPr>
            </w:pPr>
            <w:r w:rsidRPr="00944992">
              <w:rPr>
                <w:b/>
                <w:lang w:val="uk-UA" w:eastAsia="uk-UA"/>
              </w:rPr>
              <w:t>з/п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b/>
                <w:lang w:val="uk-UA"/>
              </w:rPr>
            </w:pPr>
            <w:r w:rsidRPr="00944992">
              <w:rPr>
                <w:b/>
                <w:lang w:val="uk-UA"/>
              </w:rPr>
              <w:t>Складові ЕК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b/>
                <w:lang w:val="uk-UA"/>
              </w:rPr>
            </w:pPr>
            <w:r w:rsidRPr="00944992">
              <w:rPr>
                <w:b/>
                <w:lang w:val="uk-UA" w:eastAsia="uk-UA"/>
              </w:rPr>
              <w:t>Критерій</w:t>
            </w:r>
          </w:p>
        </w:tc>
        <w:tc>
          <w:tcPr>
            <w:tcW w:w="993" w:type="dxa"/>
            <w:vAlign w:val="center"/>
          </w:tcPr>
          <w:p w:rsidR="00944992" w:rsidRPr="00944992" w:rsidRDefault="00944992" w:rsidP="006A3BD2">
            <w:pPr>
              <w:jc w:val="center"/>
              <w:rPr>
                <w:b/>
                <w:lang w:val="uk-UA" w:eastAsia="uk-UA"/>
              </w:rPr>
            </w:pPr>
            <w:r w:rsidRPr="00944992">
              <w:rPr>
                <w:b/>
                <w:lang w:val="uk-UA" w:eastAsia="uk-UA"/>
              </w:rPr>
              <w:t>Оцінка експерта</w:t>
            </w:r>
          </w:p>
        </w:tc>
        <w:tc>
          <w:tcPr>
            <w:tcW w:w="992" w:type="dxa"/>
            <w:shd w:val="clear" w:color="auto" w:fill="auto"/>
          </w:tcPr>
          <w:p w:rsidR="00944992" w:rsidRPr="00944992" w:rsidRDefault="00944992" w:rsidP="006A3BD2">
            <w:pPr>
              <w:jc w:val="center"/>
              <w:rPr>
                <w:b/>
                <w:lang w:val="uk-UA"/>
              </w:rPr>
            </w:pPr>
            <w:r w:rsidRPr="00944992">
              <w:rPr>
                <w:b/>
                <w:lang w:val="uk-UA" w:eastAsia="uk-UA"/>
              </w:rPr>
              <w:t xml:space="preserve">Макс. </w:t>
            </w:r>
            <w:proofErr w:type="spellStart"/>
            <w:r w:rsidRPr="00944992">
              <w:rPr>
                <w:b/>
                <w:lang w:val="uk-UA" w:eastAsia="uk-UA"/>
              </w:rPr>
              <w:t>кільк</w:t>
            </w:r>
            <w:proofErr w:type="spellEnd"/>
            <w:r w:rsidRPr="00944992">
              <w:rPr>
                <w:b/>
                <w:lang w:val="uk-UA" w:eastAsia="uk-UA"/>
              </w:rPr>
              <w:t>. балів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jc w:val="center"/>
              <w:rPr>
                <w:b/>
                <w:lang w:val="uk-UA"/>
              </w:rPr>
            </w:pPr>
            <w:r w:rsidRPr="00944992">
              <w:rPr>
                <w:b/>
                <w:lang w:val="uk-UA"/>
              </w:rPr>
              <w:t>Нормативний складник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Візитка курсу та сценарій навчання</w:t>
            </w:r>
          </w:p>
        </w:tc>
        <w:tc>
          <w:tcPr>
            <w:tcW w:w="5953" w:type="dxa"/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2"/>
              </w:numPr>
              <w:tabs>
                <w:tab w:val="clear" w:pos="792"/>
                <w:tab w:val="num" w:pos="457"/>
              </w:tabs>
              <w:ind w:left="457" w:hanging="457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Наявність актуальних даних про автора (</w:t>
            </w:r>
            <w:proofErr w:type="spellStart"/>
            <w:r w:rsidRPr="00944992">
              <w:rPr>
                <w:lang w:val="uk-UA"/>
              </w:rPr>
              <w:t>ів</w:t>
            </w:r>
            <w:proofErr w:type="spellEnd"/>
            <w:r w:rsidRPr="00944992">
              <w:rPr>
                <w:lang w:val="uk-UA"/>
              </w:rPr>
              <w:t>); мети, завдань та результатів вивчення курсу; відображено розподіл годин за видами навчальної діяльності відповідно до програми навчальної дисципліни; подано структурований перелік тем та їхній короткий опис.</w:t>
            </w:r>
          </w:p>
          <w:p w:rsidR="00944992" w:rsidRPr="00944992" w:rsidRDefault="00944992" w:rsidP="00944992">
            <w:pPr>
              <w:numPr>
                <w:ilvl w:val="1"/>
                <w:numId w:val="2"/>
              </w:numPr>
              <w:tabs>
                <w:tab w:val="clear" w:pos="792"/>
                <w:tab w:val="num" w:pos="457"/>
              </w:tabs>
              <w:ind w:left="457" w:hanging="457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Вказано розподіл оціночних балів за виконання різних видів навчальної діяльності студента. Критерії оцінювання знань об’єктивні та зрозумілі.</w:t>
            </w:r>
          </w:p>
          <w:p w:rsidR="00944992" w:rsidRPr="00944992" w:rsidRDefault="00944992" w:rsidP="00944992">
            <w:pPr>
              <w:numPr>
                <w:ilvl w:val="1"/>
                <w:numId w:val="2"/>
              </w:numPr>
              <w:tabs>
                <w:tab w:val="clear" w:pos="792"/>
                <w:tab w:val="num" w:pos="457"/>
              </w:tabs>
              <w:ind w:left="457" w:hanging="457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Чітко та зрозуміло описані всі ресурси курсу та правила роботи з ними.</w:t>
            </w:r>
          </w:p>
          <w:p w:rsidR="00944992" w:rsidRPr="00944992" w:rsidRDefault="00944992" w:rsidP="00944992">
            <w:pPr>
              <w:numPr>
                <w:ilvl w:val="1"/>
                <w:numId w:val="2"/>
              </w:numPr>
              <w:tabs>
                <w:tab w:val="clear" w:pos="792"/>
                <w:tab w:val="num" w:pos="457"/>
              </w:tabs>
              <w:ind w:left="457" w:hanging="457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Наявність планування навчальної діяльності студента з вказанням режиму доступу до навчальних матеріалів (</w:t>
            </w:r>
            <w:proofErr w:type="spellStart"/>
            <w:r w:rsidRPr="00944992">
              <w:rPr>
                <w:lang w:val="uk-UA"/>
              </w:rPr>
              <w:t>online</w:t>
            </w:r>
            <w:proofErr w:type="spellEnd"/>
            <w:r w:rsidRPr="00944992">
              <w:rPr>
                <w:lang w:val="uk-UA"/>
              </w:rPr>
              <w:t xml:space="preserve"> / </w:t>
            </w:r>
            <w:proofErr w:type="spellStart"/>
            <w:r w:rsidRPr="00944992">
              <w:rPr>
                <w:lang w:val="uk-UA"/>
              </w:rPr>
              <w:t>offline</w:t>
            </w:r>
            <w:proofErr w:type="spellEnd"/>
            <w:r w:rsidRPr="00944992">
              <w:rPr>
                <w:lang w:val="uk-UA"/>
              </w:rPr>
              <w:t>).</w:t>
            </w:r>
          </w:p>
        </w:tc>
        <w:tc>
          <w:tcPr>
            <w:tcW w:w="993" w:type="dxa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10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26" w:type="dxa"/>
            <w:vMerge/>
            <w:shd w:val="clear" w:color="auto" w:fill="auto"/>
          </w:tcPr>
          <w:p w:rsidR="00944992" w:rsidRPr="00944992" w:rsidRDefault="00944992" w:rsidP="006A3BD2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Глосарій та джерела</w:t>
            </w:r>
          </w:p>
        </w:tc>
        <w:tc>
          <w:tcPr>
            <w:tcW w:w="5953" w:type="dxa"/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1"/>
              </w:numPr>
              <w:tabs>
                <w:tab w:val="clear" w:pos="792"/>
                <w:tab w:val="num" w:pos="453"/>
              </w:tabs>
              <w:ind w:left="453" w:hanging="453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У глосарії подані основні терміни з дисципліни. Усі визначення термінів у глосарії подані у коректній формі. Текст на кожній сторінці глосарію не перенасичений посиланням на один і той самий термін.</w:t>
            </w:r>
          </w:p>
          <w:p w:rsidR="00944992" w:rsidRPr="00944992" w:rsidRDefault="00944992" w:rsidP="00944992">
            <w:pPr>
              <w:numPr>
                <w:ilvl w:val="1"/>
                <w:numId w:val="1"/>
              </w:numPr>
              <w:tabs>
                <w:tab w:val="clear" w:pos="792"/>
                <w:tab w:val="num" w:pos="453"/>
              </w:tabs>
              <w:ind w:left="453" w:hanging="453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Запропоновані друковані та електронні джерела посилюють основні та додаткові навчальні матеріали з дисципліни.</w:t>
            </w:r>
          </w:p>
        </w:tc>
        <w:tc>
          <w:tcPr>
            <w:tcW w:w="993" w:type="dxa"/>
          </w:tcPr>
          <w:p w:rsidR="00944992" w:rsidRPr="00944992" w:rsidRDefault="00944992" w:rsidP="006A3BD2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bCs/>
                <w:lang w:val="uk-UA"/>
              </w:rPr>
            </w:pPr>
            <w:r w:rsidRPr="00944992">
              <w:rPr>
                <w:bCs/>
                <w:lang w:val="uk-UA"/>
              </w:rPr>
              <w:t>7</w:t>
            </w:r>
          </w:p>
        </w:tc>
      </w:tr>
      <w:tr w:rsidR="00944992" w:rsidRPr="00944992" w:rsidTr="006A3BD2">
        <w:trPr>
          <w:cantSplit/>
          <w:trHeight w:val="1176"/>
        </w:trPr>
        <w:tc>
          <w:tcPr>
            <w:tcW w:w="567" w:type="dxa"/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26" w:type="dxa"/>
            <w:vMerge/>
            <w:shd w:val="clear" w:color="auto" w:fill="auto"/>
          </w:tcPr>
          <w:p w:rsidR="00944992" w:rsidRPr="00944992" w:rsidRDefault="00944992" w:rsidP="006A3BD2">
            <w:pPr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Засоби комунікації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44992" w:rsidRPr="00944992" w:rsidRDefault="00944992" w:rsidP="00944992">
            <w:pPr>
              <w:numPr>
                <w:ilvl w:val="1"/>
                <w:numId w:val="3"/>
              </w:numPr>
              <w:tabs>
                <w:tab w:val="clear" w:pos="792"/>
                <w:tab w:val="num" w:pos="457"/>
              </w:tabs>
              <w:ind w:left="457" w:hanging="425"/>
              <w:rPr>
                <w:lang w:val="uk-UA"/>
              </w:rPr>
            </w:pPr>
            <w:r w:rsidRPr="00944992">
              <w:rPr>
                <w:lang w:val="uk-UA"/>
              </w:rPr>
              <w:t>Форум новин активно підтримується викладачем.</w:t>
            </w:r>
          </w:p>
          <w:p w:rsidR="00944992" w:rsidRPr="00944992" w:rsidRDefault="00944992" w:rsidP="00944992">
            <w:pPr>
              <w:numPr>
                <w:ilvl w:val="1"/>
                <w:numId w:val="3"/>
              </w:numPr>
              <w:tabs>
                <w:tab w:val="clear" w:pos="792"/>
                <w:tab w:val="num" w:pos="457"/>
              </w:tabs>
              <w:ind w:left="457" w:hanging="425"/>
              <w:rPr>
                <w:lang w:val="uk-UA"/>
              </w:rPr>
            </w:pPr>
            <w:r w:rsidRPr="00944992">
              <w:rPr>
                <w:lang w:val="uk-UA"/>
              </w:rPr>
              <w:t>Повідомлення є актуальними та лаконічними.</w:t>
            </w:r>
          </w:p>
          <w:p w:rsidR="00944992" w:rsidRPr="00944992" w:rsidRDefault="00944992" w:rsidP="00944992">
            <w:pPr>
              <w:numPr>
                <w:ilvl w:val="1"/>
                <w:numId w:val="3"/>
              </w:numPr>
              <w:tabs>
                <w:tab w:val="clear" w:pos="792"/>
                <w:tab w:val="num" w:pos="457"/>
              </w:tabs>
              <w:ind w:left="457" w:hanging="425"/>
              <w:rPr>
                <w:lang w:val="uk-UA"/>
              </w:rPr>
            </w:pPr>
            <w:r w:rsidRPr="00944992">
              <w:rPr>
                <w:lang w:val="uk-UA"/>
              </w:rPr>
              <w:t>Забезпечено можливість консультування у процесі навчання.</w:t>
            </w:r>
          </w:p>
          <w:p w:rsidR="00944992" w:rsidRPr="00944992" w:rsidRDefault="00944992" w:rsidP="00944992">
            <w:pPr>
              <w:numPr>
                <w:ilvl w:val="1"/>
                <w:numId w:val="3"/>
              </w:numPr>
              <w:tabs>
                <w:tab w:val="clear" w:pos="792"/>
                <w:tab w:val="num" w:pos="457"/>
              </w:tabs>
              <w:ind w:left="457" w:hanging="425"/>
              <w:rPr>
                <w:lang w:val="uk-UA"/>
              </w:rPr>
            </w:pPr>
            <w:r w:rsidRPr="00944992">
              <w:rPr>
                <w:lang w:val="uk-UA"/>
              </w:rPr>
              <w:t>Встановлені правила роботи на форумах.</w:t>
            </w:r>
          </w:p>
        </w:tc>
        <w:tc>
          <w:tcPr>
            <w:tcW w:w="993" w:type="dxa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3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lastRenderedPageBreak/>
              <w:t>4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lang w:val="uk-UA"/>
              </w:rPr>
            </w:pPr>
            <w:r w:rsidRPr="00944992">
              <w:rPr>
                <w:b/>
                <w:lang w:val="uk-UA"/>
              </w:rPr>
              <w:t>Навчально-методичний складник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Теоретичний матеріал</w:t>
            </w:r>
          </w:p>
        </w:tc>
        <w:tc>
          <w:tcPr>
            <w:tcW w:w="5953" w:type="dxa"/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4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Навчальний матеріал добре структурований, розбитий на порції; матеріал призначений для запам’ятовування виділяється кольором або іншим шрифтом. До окремих текстових фрагментів включені цитати, афоризми, питання на рефлексію, резюме тощо.</w:t>
            </w:r>
          </w:p>
          <w:p w:rsidR="00944992" w:rsidRPr="00944992" w:rsidRDefault="00944992" w:rsidP="00944992">
            <w:pPr>
              <w:numPr>
                <w:ilvl w:val="1"/>
                <w:numId w:val="4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 xml:space="preserve">Навчальний матеріал не перевантажений надмірною кількістю текстової інформації. Графічні зображення, організаційні діаграми та </w:t>
            </w:r>
            <w:proofErr w:type="spellStart"/>
            <w:r w:rsidRPr="00944992">
              <w:rPr>
                <w:lang w:val="uk-UA"/>
              </w:rPr>
              <w:t>відеофрагменти</w:t>
            </w:r>
            <w:proofErr w:type="spellEnd"/>
            <w:r w:rsidRPr="00944992">
              <w:rPr>
                <w:lang w:val="uk-UA"/>
              </w:rPr>
              <w:t xml:space="preserve"> подані для підкріплення текстового матеріалу </w:t>
            </w:r>
            <w:proofErr w:type="spellStart"/>
            <w:r w:rsidRPr="00944992">
              <w:rPr>
                <w:lang w:val="uk-UA"/>
              </w:rPr>
              <w:t>методично</w:t>
            </w:r>
            <w:proofErr w:type="spellEnd"/>
            <w:r w:rsidRPr="00944992">
              <w:rPr>
                <w:lang w:val="uk-UA"/>
              </w:rPr>
              <w:t xml:space="preserve"> </w:t>
            </w:r>
            <w:proofErr w:type="spellStart"/>
            <w:r w:rsidRPr="00944992">
              <w:rPr>
                <w:lang w:val="uk-UA"/>
              </w:rPr>
              <w:t>грамотно</w:t>
            </w:r>
            <w:proofErr w:type="spellEnd"/>
            <w:r w:rsidRPr="00944992">
              <w:rPr>
                <w:lang w:val="uk-UA"/>
              </w:rPr>
              <w:t>.</w:t>
            </w:r>
          </w:p>
          <w:p w:rsidR="00944992" w:rsidRPr="00944992" w:rsidRDefault="00944992" w:rsidP="00944992">
            <w:pPr>
              <w:numPr>
                <w:ilvl w:val="1"/>
                <w:numId w:val="4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Дотримуються вимоги до подання презентацій: використовуються лаконічні конструкції; теоретичний матеріал структурується та подається у схемах та організаційних діаграмах, цифрові дані подаються у вигляді таблиць та діаграм; ефекти анімації застосовуються для акцентування уваги на ключових моментах, презентація носить проблемний характер, не є точною копією лекції. Презентації лекцій мають типову структуру: слайд 1 - тема, автор; слайд 2 - інформаційні джерела; слайд 3 - план лекції; слайд 4... - розкриття змісту; останній слайд - висновки.</w:t>
            </w:r>
          </w:p>
          <w:p w:rsidR="00944992" w:rsidRPr="00944992" w:rsidRDefault="00944992" w:rsidP="00944992">
            <w:pPr>
              <w:numPr>
                <w:ilvl w:val="1"/>
                <w:numId w:val="4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 xml:space="preserve">Матеріал викладено </w:t>
            </w:r>
            <w:proofErr w:type="spellStart"/>
            <w:r w:rsidRPr="00944992">
              <w:rPr>
                <w:lang w:val="uk-UA"/>
              </w:rPr>
              <w:t>грамотно</w:t>
            </w:r>
            <w:proofErr w:type="spellEnd"/>
            <w:r w:rsidRPr="00944992">
              <w:rPr>
                <w:lang w:val="uk-UA"/>
              </w:rPr>
              <w:t>.</w:t>
            </w:r>
          </w:p>
          <w:p w:rsidR="00944992" w:rsidRPr="00944992" w:rsidRDefault="00944992" w:rsidP="00944992">
            <w:pPr>
              <w:numPr>
                <w:ilvl w:val="1"/>
                <w:numId w:val="4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 xml:space="preserve">Аудіо- та відеоматеріали розділені на фрагменти і тривають до </w:t>
            </w:r>
            <w:r w:rsidRPr="00944992">
              <w:rPr>
                <w:lang w:val="uk-UA"/>
              </w:rPr>
              <w:br/>
              <w:t>15 хв.</w:t>
            </w:r>
          </w:p>
        </w:tc>
        <w:tc>
          <w:tcPr>
            <w:tcW w:w="993" w:type="dxa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40*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5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 xml:space="preserve">Матеріали для практичної підготовки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5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Навчально-методичні матеріали для кожного практичного (семінарського) заняття, лабораторної роботи містять основні структурні елементи: тема, мета, необхідні теоретичні відомості, методичні рекомендації, список завдань, контрольні питання, форму подання результатів виконаної роботи, критерії оцінювання, терміни виконання. Наявні приклади виконання завдань.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60*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6</w:t>
            </w: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Матеріали для самостійної роботи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6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Критерії оцінювання кожної самостійної роботи дозволяють чітко зрозуміти межі якісного виконання завдання для отримання позитивної оцінки.</w:t>
            </w:r>
          </w:p>
          <w:p w:rsidR="00944992" w:rsidRPr="00944992" w:rsidRDefault="00944992" w:rsidP="00944992">
            <w:pPr>
              <w:numPr>
                <w:ilvl w:val="1"/>
                <w:numId w:val="6"/>
              </w:numPr>
              <w:tabs>
                <w:tab w:val="clear" w:pos="792"/>
                <w:tab w:val="num" w:pos="465"/>
              </w:tabs>
              <w:ind w:left="465" w:hanging="42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Усі обрані типи завдань доцільно використовувати для перевірки набутих знань та компетенцій.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30</w:t>
            </w:r>
          </w:p>
        </w:tc>
      </w:tr>
      <w:tr w:rsidR="00944992" w:rsidRPr="00944992" w:rsidTr="006A3BD2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tabs>
                <w:tab w:val="left" w:pos="1134"/>
              </w:tabs>
              <w:jc w:val="center"/>
              <w:rPr>
                <w:b/>
                <w:bCs/>
                <w:lang w:val="uk-UA" w:eastAsia="uk-UA"/>
              </w:rPr>
            </w:pPr>
            <w:r w:rsidRPr="00944992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4992" w:rsidRPr="00944992" w:rsidRDefault="00944992" w:rsidP="006A3BD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44992">
              <w:rPr>
                <w:b/>
                <w:bCs/>
                <w:lang w:val="uk-UA"/>
              </w:rPr>
              <w:t>Засоби контролю знань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92" w:rsidRPr="00944992" w:rsidRDefault="00944992" w:rsidP="00944992">
            <w:pPr>
              <w:numPr>
                <w:ilvl w:val="1"/>
                <w:numId w:val="7"/>
              </w:numPr>
              <w:tabs>
                <w:tab w:val="clear" w:pos="792"/>
                <w:tab w:val="num" w:pos="465"/>
              </w:tabs>
              <w:ind w:left="465" w:hanging="46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Наявність завдань різних рівнів складності (знання, розуміння, використання, синтез, аналіз).</w:t>
            </w:r>
          </w:p>
          <w:p w:rsidR="00944992" w:rsidRPr="00944992" w:rsidRDefault="00944992" w:rsidP="00944992">
            <w:pPr>
              <w:numPr>
                <w:ilvl w:val="1"/>
                <w:numId w:val="7"/>
              </w:numPr>
              <w:tabs>
                <w:tab w:val="clear" w:pos="792"/>
                <w:tab w:val="num" w:pos="465"/>
              </w:tabs>
              <w:ind w:left="465" w:hanging="46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Використовується не менше трьох типів тестових завдань.</w:t>
            </w:r>
          </w:p>
          <w:p w:rsidR="00944992" w:rsidRPr="00944992" w:rsidRDefault="00944992" w:rsidP="00944992">
            <w:pPr>
              <w:numPr>
                <w:ilvl w:val="1"/>
                <w:numId w:val="7"/>
              </w:numPr>
              <w:tabs>
                <w:tab w:val="clear" w:pos="792"/>
                <w:tab w:val="num" w:pos="465"/>
              </w:tabs>
              <w:ind w:left="465" w:hanging="465"/>
              <w:jc w:val="both"/>
              <w:rPr>
                <w:lang w:val="uk-UA"/>
              </w:rPr>
            </w:pPr>
            <w:r w:rsidRPr="00944992">
              <w:rPr>
                <w:lang w:val="uk-UA"/>
              </w:rPr>
              <w:t>Забезпечено можливість здійснення контрольно-коригувальної, контрольно-попереджувальної, контрольно-заохочувальної та контрольно-</w:t>
            </w:r>
            <w:proofErr w:type="spellStart"/>
            <w:r w:rsidRPr="00944992">
              <w:rPr>
                <w:lang w:val="uk-UA"/>
              </w:rPr>
              <w:t>узагальнювальної</w:t>
            </w:r>
            <w:proofErr w:type="spellEnd"/>
            <w:r w:rsidRPr="00944992">
              <w:rPr>
                <w:lang w:val="uk-UA"/>
              </w:rPr>
              <w:t xml:space="preserve"> перевірки знань.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92" w:rsidRPr="00944992" w:rsidRDefault="00944992" w:rsidP="006A3BD2">
            <w:pPr>
              <w:jc w:val="center"/>
              <w:rPr>
                <w:lang w:val="uk-UA"/>
              </w:rPr>
            </w:pPr>
            <w:r w:rsidRPr="00944992">
              <w:rPr>
                <w:lang w:val="uk-UA"/>
              </w:rPr>
              <w:t>50</w:t>
            </w:r>
          </w:p>
        </w:tc>
      </w:tr>
    </w:tbl>
    <w:p w:rsidR="00944992" w:rsidRPr="00944992" w:rsidRDefault="00944992" w:rsidP="00944992">
      <w:pPr>
        <w:rPr>
          <w:lang w:val="uk-UA" w:eastAsia="uk-UA"/>
        </w:rPr>
      </w:pPr>
    </w:p>
    <w:p w:rsidR="00944992" w:rsidRPr="00944992" w:rsidRDefault="00944992" w:rsidP="00944992">
      <w:pPr>
        <w:tabs>
          <w:tab w:val="left" w:pos="4253"/>
        </w:tabs>
        <w:rPr>
          <w:lang w:val="uk-UA"/>
        </w:rPr>
      </w:pPr>
      <w:r w:rsidRPr="00944992">
        <w:rPr>
          <w:lang w:val="uk-UA"/>
        </w:rPr>
        <w:t>* Стосується курсів, які, згідно навчального плану, містять лекції, лабораторні/практичні заняття. Інакше – максимальна кількість балів буде обчислюватися індивідуально</w:t>
      </w:r>
    </w:p>
    <w:p w:rsidR="00944992" w:rsidRPr="00944992" w:rsidRDefault="00944992" w:rsidP="00944992">
      <w:pPr>
        <w:spacing w:before="120" w:after="120"/>
        <w:jc w:val="right"/>
        <w:rPr>
          <w:b/>
          <w:bCs/>
          <w:lang w:val="uk-UA"/>
        </w:rPr>
      </w:pPr>
      <w:r w:rsidRPr="00944992">
        <w:rPr>
          <w:b/>
          <w:bCs/>
          <w:lang w:val="uk-UA"/>
        </w:rPr>
        <w:lastRenderedPageBreak/>
        <w:t>Сумарна експертна оцінка ________ балів.</w:t>
      </w:r>
    </w:p>
    <w:p w:rsidR="00944992" w:rsidRPr="00944992" w:rsidRDefault="00944992" w:rsidP="00944992">
      <w:pPr>
        <w:spacing w:before="120" w:after="120"/>
        <w:jc w:val="right"/>
        <w:rPr>
          <w:lang w:val="uk-UA"/>
        </w:rPr>
      </w:pPr>
    </w:p>
    <w:p w:rsidR="00944992" w:rsidRPr="00944992" w:rsidRDefault="00944992" w:rsidP="00944992">
      <w:pPr>
        <w:tabs>
          <w:tab w:val="left" w:pos="4253"/>
        </w:tabs>
        <w:ind w:left="993" w:hanging="993"/>
        <w:rPr>
          <w:b/>
          <w:lang w:val="uk-UA"/>
        </w:rPr>
      </w:pPr>
      <w:r w:rsidRPr="00944992">
        <w:rPr>
          <w:b/>
          <w:lang w:val="uk-UA"/>
        </w:rPr>
        <w:t>Зауваження та пропозиції експерта:</w:t>
      </w:r>
    </w:p>
    <w:p w:rsidR="00944992" w:rsidRPr="00944992" w:rsidRDefault="00944992" w:rsidP="00944992">
      <w:pPr>
        <w:tabs>
          <w:tab w:val="right" w:leader="underscore" w:pos="9921"/>
        </w:tabs>
        <w:spacing w:before="12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left" w:pos="4253"/>
        </w:tabs>
        <w:ind w:left="993" w:hanging="993"/>
        <w:jc w:val="both"/>
        <w:rPr>
          <w:b/>
          <w:lang w:val="uk-UA"/>
        </w:rPr>
      </w:pPr>
    </w:p>
    <w:p w:rsidR="00944992" w:rsidRPr="00944992" w:rsidRDefault="00944992" w:rsidP="00944992">
      <w:pPr>
        <w:tabs>
          <w:tab w:val="left" w:pos="4253"/>
        </w:tabs>
        <w:ind w:left="993" w:hanging="993"/>
        <w:jc w:val="both"/>
        <w:rPr>
          <w:lang w:val="uk-UA"/>
        </w:rPr>
      </w:pPr>
      <w:r w:rsidRPr="00944992">
        <w:rPr>
          <w:b/>
          <w:lang w:val="uk-UA"/>
        </w:rPr>
        <w:t>Висновок</w:t>
      </w:r>
      <w:r w:rsidRPr="00944992">
        <w:rPr>
          <w:lang w:val="uk-UA"/>
        </w:rPr>
        <w:t xml:space="preserve">: </w:t>
      </w:r>
    </w:p>
    <w:p w:rsidR="00944992" w:rsidRPr="00944992" w:rsidRDefault="00944992" w:rsidP="00944992">
      <w:pPr>
        <w:tabs>
          <w:tab w:val="right" w:leader="underscore" w:pos="9921"/>
        </w:tabs>
        <w:spacing w:before="12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rPr>
          <w:b/>
          <w:lang w:val="uk-UA"/>
        </w:rPr>
      </w:pPr>
    </w:p>
    <w:p w:rsidR="00944992" w:rsidRPr="00944992" w:rsidRDefault="00944992" w:rsidP="00944992">
      <w:pPr>
        <w:tabs>
          <w:tab w:val="right" w:leader="underscore" w:pos="9921"/>
        </w:tabs>
        <w:spacing w:before="160"/>
        <w:rPr>
          <w:lang w:val="uk-UA"/>
        </w:rPr>
      </w:pPr>
      <w:r w:rsidRPr="00944992">
        <w:rPr>
          <w:lang w:val="uk-UA"/>
        </w:rPr>
        <w:t>Експерт</w:t>
      </w:r>
      <w:r w:rsidRPr="00944992">
        <w:rPr>
          <w:lang w:val="uk-UA"/>
        </w:rPr>
        <w:tab/>
      </w:r>
    </w:p>
    <w:p w:rsidR="00944992" w:rsidRPr="00944992" w:rsidRDefault="00944992" w:rsidP="00944992">
      <w:pPr>
        <w:tabs>
          <w:tab w:val="right" w:leader="underscore" w:pos="9921"/>
        </w:tabs>
        <w:spacing w:after="80"/>
        <w:jc w:val="center"/>
        <w:rPr>
          <w:lang w:val="uk-UA"/>
        </w:rPr>
      </w:pPr>
      <w:r w:rsidRPr="00944992">
        <w:rPr>
          <w:lang w:val="uk-UA"/>
        </w:rPr>
        <w:t>(Підпис, посада, прізвище, ім’я, по батькові)</w:t>
      </w:r>
    </w:p>
    <w:p w:rsidR="00944992" w:rsidRPr="00944992" w:rsidRDefault="00944992" w:rsidP="00944992">
      <w:pPr>
        <w:tabs>
          <w:tab w:val="right" w:leader="underscore" w:pos="9921"/>
        </w:tabs>
        <w:spacing w:after="120"/>
        <w:rPr>
          <w:lang w:val="uk-UA" w:eastAsia="uk-UA"/>
        </w:rPr>
      </w:pPr>
    </w:p>
    <w:p w:rsidR="00440391" w:rsidRPr="00944992" w:rsidRDefault="00944992" w:rsidP="00944992">
      <w:pPr>
        <w:rPr>
          <w:lang w:val="en-US"/>
        </w:rPr>
      </w:pPr>
    </w:p>
    <w:sectPr w:rsidR="00440391" w:rsidRPr="009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864"/>
    <w:multiLevelType w:val="multilevel"/>
    <w:tmpl w:val="D750AF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AA47E0"/>
    <w:multiLevelType w:val="multilevel"/>
    <w:tmpl w:val="93BAAA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A2608E5"/>
    <w:multiLevelType w:val="multilevel"/>
    <w:tmpl w:val="85B01A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C3A2D13"/>
    <w:multiLevelType w:val="multilevel"/>
    <w:tmpl w:val="CD34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646AC3"/>
    <w:multiLevelType w:val="multilevel"/>
    <w:tmpl w:val="73621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681D607E"/>
    <w:multiLevelType w:val="multilevel"/>
    <w:tmpl w:val="10BC7D6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E1654B0"/>
    <w:multiLevelType w:val="multilevel"/>
    <w:tmpl w:val="572476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5"/>
    <w:rsid w:val="003E66BA"/>
    <w:rsid w:val="00751E45"/>
    <w:rsid w:val="00944992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2020-10-09T08:53:00Z</dcterms:created>
  <dcterms:modified xsi:type="dcterms:W3CDTF">2020-10-09T08:54:00Z</dcterms:modified>
</cp:coreProperties>
</file>